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9EABF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  <w:lang w:val="en-GB"/>
        </w:rPr>
      </w:pPr>
      <w:r w:rsidRPr="00C1798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</w:r>
      <w:r w:rsidRPr="00C17982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  <w:lang w:val="en-GB"/>
        </w:rPr>
        <w:t>การถ่ายทอดเทคโนโลยีให้แก่นวัตกรกลุ่มที่ต้องการพัฒนาเคลือบ ดังพื้นที่ ดังนี้</w:t>
      </w:r>
    </w:p>
    <w:p w14:paraId="319F765B" w14:textId="77777777" w:rsidR="00453D37" w:rsidRPr="00C17982" w:rsidRDefault="00453D37" w:rsidP="00453D37">
      <w:pPr>
        <w:pStyle w:val="ListParagraph"/>
        <w:numPr>
          <w:ilvl w:val="0"/>
          <w:numId w:val="1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C1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เครื่องปั้นดินเผาบ้านน้ำต้นสล่าแดง</w:t>
      </w:r>
      <w:r w:rsidRPr="00C179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ตำบลบ้านกาด </w:t>
      </w:r>
      <w:r w:rsidRPr="00C1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อำเภอแม่วาง จังหวัดเชียงใหม่</w:t>
      </w:r>
    </w:p>
    <w:p w14:paraId="4D8C5A26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C17982">
        <w:rPr>
          <w:rFonts w:ascii="TH SarabunPSK" w:eastAsia="Cordia New" w:hAnsi="TH SarabunPSK" w:cs="TH SarabunPSK" w:hint="cs"/>
          <w:sz w:val="32"/>
          <w:szCs w:val="32"/>
          <w:lang w:val="en-GB"/>
        </w:rPr>
        <w:tab/>
      </w:r>
      <w:r w:rsidRPr="00C179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เป้าหมายของการพัฒนา</w:t>
      </w:r>
      <w:r w:rsidRPr="00C1798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เพื่อให้เกิดนวัตกรรม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</w:rPr>
        <w:t>เคลือบปิดรูพรุนเนื้อดิน</w:t>
      </w:r>
    </w:p>
    <w:p w14:paraId="1C6B3C86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ab/>
        <w:t xml:space="preserve">เคลือบสูตรที่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CG26-14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ที่อุณหภูมิ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1200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1230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1250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C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บรรยากาศรีดักชัน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(RF)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ซึ่งเคลือบสูตรที่นวัตกร บ้านน้ำต้นสล่าแดง เลือกใช้ในการเคลือบชิ้นงานที่อุณหภูมิ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1200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</w:t>
      </w:r>
    </w:p>
    <w:p w14:paraId="58FD968D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3859011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5F4A4C9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6266DF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bookmarkStart w:id="0" w:name="_Hlk168911748"/>
      <w:r w:rsidRPr="00C179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GB"/>
        </w:rPr>
        <w:t xml:space="preserve">ตารางที่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C17982">
        <w:rPr>
          <w:rFonts w:ascii="TH SarabunPSK" w:eastAsia="Cordia New" w:hAnsi="TH SarabunPSK" w:cs="TH SarabunPSK" w:hint="cs"/>
          <w:b/>
          <w:bCs/>
          <w:sz w:val="32"/>
          <w:szCs w:val="32"/>
        </w:rPr>
        <w:t>.2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แสดงค่าความเข้มของผิวเคลือบ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 CG26-14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ที่อุณหภูมิ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1200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1230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1250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C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บรรยากาศรีดักชัน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(RF)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 </w:t>
      </w:r>
    </w:p>
    <w:bookmarkEnd w:id="0"/>
    <w:p w14:paraId="7B114729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18"/>
          <w:szCs w:val="1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90"/>
        <w:gridCol w:w="2495"/>
        <w:gridCol w:w="2392"/>
        <w:gridCol w:w="2173"/>
      </w:tblGrid>
      <w:tr w:rsidR="00453D37" w:rsidRPr="00C17982" w14:paraId="17B19BD4" w14:textId="77777777" w:rsidTr="0014767E">
        <w:trPr>
          <w:jc w:val="center"/>
        </w:trPr>
        <w:tc>
          <w:tcPr>
            <w:tcW w:w="1225" w:type="pct"/>
          </w:tcPr>
          <w:p w14:paraId="60E3DB0A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en-GB"/>
              </w:rPr>
            </w:pPr>
            <w:r w:rsidRPr="00C17982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val="en-GB"/>
              </w:rPr>
              <w:t>อุณหภูมิ</w:t>
            </w:r>
          </w:p>
        </w:tc>
        <w:tc>
          <w:tcPr>
            <w:tcW w:w="1334" w:type="pct"/>
          </w:tcPr>
          <w:p w14:paraId="2057053F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b/>
                <w:bCs/>
                <w:sz w:val="28"/>
              </w:rPr>
              <w:t>a</w:t>
            </w:r>
          </w:p>
        </w:tc>
        <w:tc>
          <w:tcPr>
            <w:tcW w:w="1279" w:type="pct"/>
          </w:tcPr>
          <w:p w14:paraId="457109F8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b/>
                <w:bCs/>
                <w:sz w:val="28"/>
              </w:rPr>
              <w:t>b</w:t>
            </w:r>
          </w:p>
        </w:tc>
        <w:tc>
          <w:tcPr>
            <w:tcW w:w="1162" w:type="pct"/>
          </w:tcPr>
          <w:p w14:paraId="1C983EE5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b/>
                <w:bCs/>
                <w:sz w:val="28"/>
              </w:rPr>
              <w:t>L</w:t>
            </w:r>
          </w:p>
        </w:tc>
      </w:tr>
      <w:tr w:rsidR="00453D37" w:rsidRPr="00C17982" w14:paraId="1D45A2C3" w14:textId="77777777" w:rsidTr="0014767E">
        <w:trPr>
          <w:jc w:val="center"/>
        </w:trPr>
        <w:tc>
          <w:tcPr>
            <w:tcW w:w="1225" w:type="pct"/>
          </w:tcPr>
          <w:p w14:paraId="13B3D62E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  <w:lang w:val="en-GB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1200</w:t>
            </w:r>
            <w:r w:rsidRPr="00C17982">
              <w:rPr>
                <w:rFonts w:ascii="TH SarabunPSK" w:eastAsia="Cordia New" w:hAnsi="TH SarabunPSK" w:cs="TH SarabunPSK" w:hint="cs"/>
                <w:sz w:val="28"/>
                <w:vertAlign w:val="superscript"/>
              </w:rPr>
              <w:t>°</w:t>
            </w:r>
            <w:r w:rsidRPr="00C17982">
              <w:rPr>
                <w:rFonts w:ascii="TH SarabunPSK" w:eastAsia="Cordia New" w:hAnsi="TH SarabunPSK" w:cs="TH SarabunPSK" w:hint="cs"/>
                <w:sz w:val="28"/>
              </w:rPr>
              <w:t>C</w:t>
            </w:r>
          </w:p>
        </w:tc>
        <w:tc>
          <w:tcPr>
            <w:tcW w:w="1334" w:type="pct"/>
          </w:tcPr>
          <w:p w14:paraId="752C6518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+6.5</w:t>
            </w:r>
          </w:p>
        </w:tc>
        <w:tc>
          <w:tcPr>
            <w:tcW w:w="1279" w:type="pct"/>
          </w:tcPr>
          <w:p w14:paraId="432F4760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+20.2</w:t>
            </w:r>
          </w:p>
        </w:tc>
        <w:tc>
          <w:tcPr>
            <w:tcW w:w="1162" w:type="pct"/>
          </w:tcPr>
          <w:p w14:paraId="07D1F8E2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59.7</w:t>
            </w:r>
          </w:p>
        </w:tc>
      </w:tr>
      <w:tr w:rsidR="00453D37" w:rsidRPr="00C17982" w14:paraId="39A3BA68" w14:textId="77777777" w:rsidTr="0014767E">
        <w:trPr>
          <w:jc w:val="center"/>
        </w:trPr>
        <w:tc>
          <w:tcPr>
            <w:tcW w:w="1225" w:type="pct"/>
          </w:tcPr>
          <w:p w14:paraId="1381D036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1230</w:t>
            </w:r>
            <w:r w:rsidRPr="00C17982">
              <w:rPr>
                <w:rFonts w:ascii="TH SarabunPSK" w:eastAsia="Cordia New" w:hAnsi="TH SarabunPSK" w:cs="TH SarabunPSK" w:hint="cs"/>
                <w:sz w:val="28"/>
                <w:vertAlign w:val="superscript"/>
              </w:rPr>
              <w:t>°</w:t>
            </w:r>
            <w:r w:rsidRPr="00C17982">
              <w:rPr>
                <w:rFonts w:ascii="TH SarabunPSK" w:eastAsia="Cordia New" w:hAnsi="TH SarabunPSK" w:cs="TH SarabunPSK" w:hint="cs"/>
                <w:sz w:val="28"/>
              </w:rPr>
              <w:t>C</w:t>
            </w:r>
          </w:p>
        </w:tc>
        <w:tc>
          <w:tcPr>
            <w:tcW w:w="1334" w:type="pct"/>
          </w:tcPr>
          <w:p w14:paraId="761D5206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+3.5</w:t>
            </w:r>
          </w:p>
        </w:tc>
        <w:tc>
          <w:tcPr>
            <w:tcW w:w="1279" w:type="pct"/>
          </w:tcPr>
          <w:p w14:paraId="5DE0A90A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+22.3</w:t>
            </w:r>
          </w:p>
        </w:tc>
        <w:tc>
          <w:tcPr>
            <w:tcW w:w="1162" w:type="pct"/>
          </w:tcPr>
          <w:p w14:paraId="0EC1BE07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61.7</w:t>
            </w:r>
          </w:p>
        </w:tc>
      </w:tr>
      <w:tr w:rsidR="00453D37" w:rsidRPr="00C17982" w14:paraId="05E17124" w14:textId="77777777" w:rsidTr="0014767E">
        <w:trPr>
          <w:jc w:val="center"/>
        </w:trPr>
        <w:tc>
          <w:tcPr>
            <w:tcW w:w="1225" w:type="pct"/>
          </w:tcPr>
          <w:p w14:paraId="5932F388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1250</w:t>
            </w:r>
            <w:r w:rsidRPr="00C17982">
              <w:rPr>
                <w:rFonts w:ascii="TH SarabunPSK" w:eastAsia="Cordia New" w:hAnsi="TH SarabunPSK" w:cs="TH SarabunPSK" w:hint="cs"/>
                <w:sz w:val="28"/>
                <w:vertAlign w:val="superscript"/>
              </w:rPr>
              <w:t>°</w:t>
            </w:r>
            <w:r w:rsidRPr="00C17982">
              <w:rPr>
                <w:rFonts w:ascii="TH SarabunPSK" w:eastAsia="Cordia New" w:hAnsi="TH SarabunPSK" w:cs="TH SarabunPSK" w:hint="cs"/>
                <w:sz w:val="28"/>
              </w:rPr>
              <w:t>C</w:t>
            </w:r>
          </w:p>
        </w:tc>
        <w:tc>
          <w:tcPr>
            <w:tcW w:w="1334" w:type="pct"/>
          </w:tcPr>
          <w:p w14:paraId="12B59AC0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-5.6</w:t>
            </w:r>
          </w:p>
        </w:tc>
        <w:tc>
          <w:tcPr>
            <w:tcW w:w="1279" w:type="pct"/>
          </w:tcPr>
          <w:p w14:paraId="5BFE7245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+10.8</w:t>
            </w:r>
          </w:p>
        </w:tc>
        <w:tc>
          <w:tcPr>
            <w:tcW w:w="1162" w:type="pct"/>
          </w:tcPr>
          <w:p w14:paraId="4B729596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37.7</w:t>
            </w:r>
          </w:p>
        </w:tc>
      </w:tr>
    </w:tbl>
    <w:p w14:paraId="34BE16CB" w14:textId="77777777" w:rsidR="00453D37" w:rsidRPr="00C17982" w:rsidRDefault="00453D37" w:rsidP="00453D37">
      <w:pPr>
        <w:pStyle w:val="ListParagraph"/>
        <w:tabs>
          <w:tab w:val="left" w:pos="0"/>
        </w:tabs>
        <w:spacing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</w:p>
    <w:p w14:paraId="7B7D43BB" w14:textId="77777777" w:rsidR="00453D37" w:rsidRPr="00C17982" w:rsidRDefault="00453D37" w:rsidP="00453D37">
      <w:pPr>
        <w:pStyle w:val="ListParagraph"/>
        <w:tabs>
          <w:tab w:val="left" w:pos="0"/>
        </w:tabs>
        <w:spacing w:line="240" w:lineRule="auto"/>
        <w:ind w:left="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C17982">
        <w:rPr>
          <w:rFonts w:ascii="TH SarabunPSK" w:eastAsia="Cordia New" w:hAnsi="TH SarabunPSK" w:cs="TH SarabunPSK" w:hint="cs"/>
          <w:noProof/>
          <w:sz w:val="32"/>
          <w:szCs w:val="32"/>
          <w:cs/>
        </w:rPr>
        <w:drawing>
          <wp:inline distT="0" distB="0" distL="0" distR="0" wp14:anchorId="7326CADD" wp14:editId="324182D0">
            <wp:extent cx="4248150" cy="2590800"/>
            <wp:effectExtent l="38100" t="19050" r="19050" b="0"/>
            <wp:docPr id="704026593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F9C62E9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PSK" w:eastAsia="Cordia New" w:hAnsi="TH SarabunPSK" w:cs="TH SarabunPSK"/>
          <w:sz w:val="32"/>
          <w:szCs w:val="32"/>
          <w:lang w:val="en-GB"/>
        </w:rPr>
      </w:pPr>
    </w:p>
    <w:p w14:paraId="7D8B2F6D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PSK" w:eastAsia="Cordia New" w:hAnsi="TH SarabunPSK" w:cs="TH SarabunPSK"/>
          <w:sz w:val="32"/>
          <w:szCs w:val="32"/>
          <w:lang w:val="en-GB"/>
        </w:rPr>
      </w:pPr>
      <w:bookmarkStart w:id="1" w:name="_Hlk168911760"/>
      <w:r w:rsidRPr="00C179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GB"/>
        </w:rPr>
        <w:t xml:space="preserve">รูปที่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C17982">
        <w:rPr>
          <w:rFonts w:ascii="TH SarabunPSK" w:eastAsia="Cordia New" w:hAnsi="TH SarabunPSK" w:cs="TH SarabunPSK" w:hint="cs"/>
          <w:b/>
          <w:bCs/>
          <w:sz w:val="32"/>
          <w:szCs w:val="32"/>
        </w:rPr>
        <w:t>.15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กราฟแสดงค่าความเข้มของผิวเคลือบ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 CG26-14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ที่อุณหภูมิ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1200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1230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1250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C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บรรยากาศรีดักชัน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(RF)</w:t>
      </w:r>
    </w:p>
    <w:bookmarkEnd w:id="1"/>
    <w:p w14:paraId="5FA75DEF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</w:p>
    <w:p w14:paraId="32CB850C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17982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  <w:t>จาก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ตารางที่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4.25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ตารางวัดค่าสี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และจากกราฟรูปที่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4.15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เคลือบสูตรที่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CG26-14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ที่อุณหภูมิ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1230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จะเห็นได้ว่าค่าความเข้มของสี เขียวจะมีมากกว่าค่าความเข้มของสีเขียว ที่อุณหภูมิ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1200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และที่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1250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ึ่งสอดคล้องกับความต้องการของนวัตกรที่ต้องการเคลือบที่มีสีเขียวและมีความสว่างหรือความชัดของเคลือบมากกว่า ที่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1200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และที่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1250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</w:t>
      </w:r>
    </w:p>
    <w:p w14:paraId="44BBF46D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ab/>
        <w:t xml:space="preserve">เคลือบสูตรที่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CG26-18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ที่อุณหภูมิ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1200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1230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1250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C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บรรยากาศรีดักชัน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(RF)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ซึ่งเคลือบสูตรที่นวัตกร บ้านน้ำต้นสล่าแดง เลือกใช้ในการเคลือบชิ้นงานที่อุณหภูมิ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1200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</w:t>
      </w:r>
    </w:p>
    <w:p w14:paraId="799CD5FB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C9FCF7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C179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GB"/>
        </w:rPr>
        <w:t xml:space="preserve">ตารางที่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C17982">
        <w:rPr>
          <w:rFonts w:ascii="TH SarabunPSK" w:eastAsia="Cordia New" w:hAnsi="TH SarabunPSK" w:cs="TH SarabunPSK" w:hint="cs"/>
          <w:b/>
          <w:bCs/>
          <w:sz w:val="32"/>
          <w:szCs w:val="32"/>
        </w:rPr>
        <w:t>.2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แสดงค่าความเข้มของผิวเคลือบ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 CG26-18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ที่อุณหภูมิ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1200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1230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1250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C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บรรยากาศรีดักชัน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(RF)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90"/>
        <w:gridCol w:w="2495"/>
        <w:gridCol w:w="2392"/>
        <w:gridCol w:w="2173"/>
      </w:tblGrid>
      <w:tr w:rsidR="00453D37" w:rsidRPr="00C17982" w14:paraId="69E0336F" w14:textId="77777777" w:rsidTr="0014767E">
        <w:trPr>
          <w:jc w:val="center"/>
        </w:trPr>
        <w:tc>
          <w:tcPr>
            <w:tcW w:w="1225" w:type="pct"/>
          </w:tcPr>
          <w:p w14:paraId="2FFA5018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en-GB"/>
              </w:rPr>
            </w:pPr>
            <w:r w:rsidRPr="00C17982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val="en-GB"/>
              </w:rPr>
              <w:t>อุณหภูมิ</w:t>
            </w:r>
          </w:p>
        </w:tc>
        <w:tc>
          <w:tcPr>
            <w:tcW w:w="1334" w:type="pct"/>
          </w:tcPr>
          <w:p w14:paraId="30DF83AF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b/>
                <w:bCs/>
                <w:sz w:val="28"/>
              </w:rPr>
              <w:t>a</w:t>
            </w:r>
          </w:p>
        </w:tc>
        <w:tc>
          <w:tcPr>
            <w:tcW w:w="1279" w:type="pct"/>
          </w:tcPr>
          <w:p w14:paraId="09CB97AF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b/>
                <w:bCs/>
                <w:sz w:val="28"/>
              </w:rPr>
              <w:t>b</w:t>
            </w:r>
          </w:p>
        </w:tc>
        <w:tc>
          <w:tcPr>
            <w:tcW w:w="1162" w:type="pct"/>
          </w:tcPr>
          <w:p w14:paraId="6286D682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b/>
                <w:bCs/>
                <w:sz w:val="28"/>
              </w:rPr>
              <w:t>L</w:t>
            </w:r>
          </w:p>
        </w:tc>
      </w:tr>
      <w:tr w:rsidR="00453D37" w:rsidRPr="00C17982" w14:paraId="62ECFF53" w14:textId="77777777" w:rsidTr="0014767E">
        <w:trPr>
          <w:jc w:val="center"/>
        </w:trPr>
        <w:tc>
          <w:tcPr>
            <w:tcW w:w="1225" w:type="pct"/>
          </w:tcPr>
          <w:p w14:paraId="59220CFA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  <w:lang w:val="en-GB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1200</w:t>
            </w:r>
            <w:r w:rsidRPr="00C17982">
              <w:rPr>
                <w:rFonts w:ascii="TH SarabunPSK" w:eastAsia="Cordia New" w:hAnsi="TH SarabunPSK" w:cs="TH SarabunPSK" w:hint="cs"/>
                <w:sz w:val="28"/>
                <w:vertAlign w:val="superscript"/>
              </w:rPr>
              <w:t>°</w:t>
            </w:r>
            <w:r w:rsidRPr="00C17982">
              <w:rPr>
                <w:rFonts w:ascii="TH SarabunPSK" w:eastAsia="Cordia New" w:hAnsi="TH SarabunPSK" w:cs="TH SarabunPSK" w:hint="cs"/>
                <w:sz w:val="28"/>
              </w:rPr>
              <w:t>C</w:t>
            </w:r>
          </w:p>
        </w:tc>
        <w:tc>
          <w:tcPr>
            <w:tcW w:w="1334" w:type="pct"/>
          </w:tcPr>
          <w:p w14:paraId="0A58C2FE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+2.7</w:t>
            </w:r>
          </w:p>
        </w:tc>
        <w:tc>
          <w:tcPr>
            <w:tcW w:w="1279" w:type="pct"/>
          </w:tcPr>
          <w:p w14:paraId="0A3D3A88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+19.9</w:t>
            </w:r>
          </w:p>
        </w:tc>
        <w:tc>
          <w:tcPr>
            <w:tcW w:w="1162" w:type="pct"/>
          </w:tcPr>
          <w:p w14:paraId="69FB25FB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65.8</w:t>
            </w:r>
          </w:p>
        </w:tc>
      </w:tr>
      <w:tr w:rsidR="00453D37" w:rsidRPr="00C17982" w14:paraId="1B627277" w14:textId="77777777" w:rsidTr="0014767E">
        <w:trPr>
          <w:jc w:val="center"/>
        </w:trPr>
        <w:tc>
          <w:tcPr>
            <w:tcW w:w="1225" w:type="pct"/>
          </w:tcPr>
          <w:p w14:paraId="390BF7A2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1230</w:t>
            </w:r>
            <w:r w:rsidRPr="00C17982">
              <w:rPr>
                <w:rFonts w:ascii="TH SarabunPSK" w:eastAsia="Cordia New" w:hAnsi="TH SarabunPSK" w:cs="TH SarabunPSK" w:hint="cs"/>
                <w:sz w:val="28"/>
                <w:vertAlign w:val="superscript"/>
              </w:rPr>
              <w:t>°</w:t>
            </w:r>
            <w:r w:rsidRPr="00C17982">
              <w:rPr>
                <w:rFonts w:ascii="TH SarabunPSK" w:eastAsia="Cordia New" w:hAnsi="TH SarabunPSK" w:cs="TH SarabunPSK" w:hint="cs"/>
                <w:sz w:val="28"/>
              </w:rPr>
              <w:t>C</w:t>
            </w:r>
          </w:p>
        </w:tc>
        <w:tc>
          <w:tcPr>
            <w:tcW w:w="1334" w:type="pct"/>
          </w:tcPr>
          <w:p w14:paraId="1B27CB95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+2.2</w:t>
            </w:r>
          </w:p>
        </w:tc>
        <w:tc>
          <w:tcPr>
            <w:tcW w:w="1279" w:type="pct"/>
          </w:tcPr>
          <w:p w14:paraId="60B9E2C7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+18.2</w:t>
            </w:r>
          </w:p>
        </w:tc>
        <w:tc>
          <w:tcPr>
            <w:tcW w:w="1162" w:type="pct"/>
          </w:tcPr>
          <w:p w14:paraId="563DC95A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61.3</w:t>
            </w:r>
          </w:p>
        </w:tc>
      </w:tr>
      <w:tr w:rsidR="00453D37" w:rsidRPr="00C17982" w14:paraId="7CFD4834" w14:textId="77777777" w:rsidTr="0014767E">
        <w:trPr>
          <w:jc w:val="center"/>
        </w:trPr>
        <w:tc>
          <w:tcPr>
            <w:tcW w:w="1225" w:type="pct"/>
          </w:tcPr>
          <w:p w14:paraId="2ACE00DF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1250</w:t>
            </w:r>
            <w:r w:rsidRPr="00C17982">
              <w:rPr>
                <w:rFonts w:ascii="TH SarabunPSK" w:eastAsia="Cordia New" w:hAnsi="TH SarabunPSK" w:cs="TH SarabunPSK" w:hint="cs"/>
                <w:sz w:val="28"/>
                <w:vertAlign w:val="superscript"/>
              </w:rPr>
              <w:t>°</w:t>
            </w:r>
            <w:r w:rsidRPr="00C17982">
              <w:rPr>
                <w:rFonts w:ascii="TH SarabunPSK" w:eastAsia="Cordia New" w:hAnsi="TH SarabunPSK" w:cs="TH SarabunPSK" w:hint="cs"/>
                <w:sz w:val="28"/>
              </w:rPr>
              <w:t>C</w:t>
            </w:r>
          </w:p>
        </w:tc>
        <w:tc>
          <w:tcPr>
            <w:tcW w:w="1334" w:type="pct"/>
          </w:tcPr>
          <w:p w14:paraId="3C0422FC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-5.5</w:t>
            </w:r>
          </w:p>
        </w:tc>
        <w:tc>
          <w:tcPr>
            <w:tcW w:w="1279" w:type="pct"/>
          </w:tcPr>
          <w:p w14:paraId="05BEEB54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+11.4</w:t>
            </w:r>
          </w:p>
        </w:tc>
        <w:tc>
          <w:tcPr>
            <w:tcW w:w="1162" w:type="pct"/>
          </w:tcPr>
          <w:p w14:paraId="08569776" w14:textId="77777777" w:rsidR="00453D37" w:rsidRPr="00C17982" w:rsidRDefault="00453D37" w:rsidP="0014767E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17982">
              <w:rPr>
                <w:rFonts w:ascii="TH SarabunPSK" w:eastAsia="Cordia New" w:hAnsi="TH SarabunPSK" w:cs="TH SarabunPSK" w:hint="cs"/>
                <w:sz w:val="28"/>
              </w:rPr>
              <w:t>67.0</w:t>
            </w:r>
          </w:p>
        </w:tc>
      </w:tr>
    </w:tbl>
    <w:p w14:paraId="1BC7F7E4" w14:textId="77777777" w:rsidR="00453D37" w:rsidRPr="00C17982" w:rsidRDefault="00453D37" w:rsidP="00453D37">
      <w:pPr>
        <w:pStyle w:val="ListParagraph"/>
        <w:tabs>
          <w:tab w:val="left" w:pos="0"/>
        </w:tabs>
        <w:spacing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17DA930" w14:textId="77777777" w:rsidR="00453D37" w:rsidRPr="00C17982" w:rsidRDefault="00453D37" w:rsidP="00453D37">
      <w:pPr>
        <w:pStyle w:val="ListParagraph"/>
        <w:tabs>
          <w:tab w:val="left" w:pos="0"/>
        </w:tabs>
        <w:spacing w:line="240" w:lineRule="auto"/>
        <w:ind w:left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17982">
        <w:rPr>
          <w:rFonts w:ascii="TH SarabunPSK" w:eastAsia="Cordia New" w:hAnsi="TH SarabunPSK" w:cs="TH SarabunPSK" w:hint="cs"/>
          <w:noProof/>
          <w:sz w:val="32"/>
          <w:szCs w:val="32"/>
          <w:cs/>
        </w:rPr>
        <w:drawing>
          <wp:inline distT="0" distB="0" distL="0" distR="0" wp14:anchorId="1644293A" wp14:editId="4FEE4A5F">
            <wp:extent cx="3288030" cy="2007870"/>
            <wp:effectExtent l="19050" t="19050" r="26670" b="11430"/>
            <wp:docPr id="704026594" name="แผนภูมิ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CD07B98" w14:textId="77777777" w:rsidR="00453D37" w:rsidRPr="00C17982" w:rsidRDefault="00453D37" w:rsidP="00453D37">
      <w:pPr>
        <w:pStyle w:val="ListParagraph"/>
        <w:tabs>
          <w:tab w:val="left" w:pos="0"/>
        </w:tabs>
        <w:spacing w:line="240" w:lineRule="auto"/>
        <w:ind w:left="0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552231F0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PSK" w:eastAsia="Cordia New" w:hAnsi="TH SarabunPSK" w:cs="TH SarabunPSK"/>
          <w:sz w:val="32"/>
          <w:szCs w:val="32"/>
        </w:rPr>
      </w:pPr>
      <w:bookmarkStart w:id="2" w:name="_Hlk168911825"/>
      <w:r w:rsidRPr="00C179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GB"/>
        </w:rPr>
        <w:t xml:space="preserve">รูปที่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C17982">
        <w:rPr>
          <w:rFonts w:ascii="TH SarabunPSK" w:eastAsia="Cordia New" w:hAnsi="TH SarabunPSK" w:cs="TH SarabunPSK" w:hint="cs"/>
          <w:b/>
          <w:bCs/>
          <w:sz w:val="32"/>
          <w:szCs w:val="32"/>
        </w:rPr>
        <w:t>.16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กราฟแสดงค่าความเข้มของผิวเคลือบ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 CG26-18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ที่อุณหภูมิ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1200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1230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 , 1250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C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บรรยากาศรีดักชัน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(RF)</w:t>
      </w:r>
    </w:p>
    <w:bookmarkEnd w:id="2"/>
    <w:p w14:paraId="1BE2951D" w14:textId="77777777" w:rsidR="00453D37" w:rsidRPr="00C17982" w:rsidRDefault="00453D37" w:rsidP="00453D37">
      <w:pPr>
        <w:pStyle w:val="ListParagraph"/>
        <w:tabs>
          <w:tab w:val="left" w:pos="0"/>
        </w:tabs>
        <w:spacing w:line="240" w:lineRule="auto"/>
        <w:ind w:left="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E7F339A" w14:textId="77777777" w:rsidR="00453D37" w:rsidRPr="00C17982" w:rsidRDefault="00453D37" w:rsidP="00453D37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17982">
        <w:rPr>
          <w:rFonts w:ascii="TH SarabunPSK" w:eastAsia="Cordia New" w:hAnsi="TH SarabunPSK" w:cs="TH SarabunPSK" w:hint="cs"/>
          <w:sz w:val="32"/>
          <w:szCs w:val="32"/>
          <w:cs/>
        </w:rPr>
        <w:tab/>
        <w:t>จาก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ตารางที่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.26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วัดค่าสี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เคลือบสูตรที่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CG26-18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ที่อุณหภูมิ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1230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จะเห็นได้ว่าค่าความเข้มของสี เขียวจะมีมากกว่าค่าความเข้มของสีเขียว ที่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1250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ึ่งสอดคล้องกับความต้องการของนวัตกรที่ต้องการเคลือบที่มีสีเขียวและมีความสว่างหรือความชัดของเคลือบมากกว่า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ที่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1250</w:t>
      </w:r>
      <w:r w:rsidRPr="00C17982">
        <w:rPr>
          <w:rFonts w:ascii="TH SarabunPSK" w:eastAsia="Cordia New" w:hAnsi="TH SarabunPSK" w:cs="TH SarabunPSK" w:hint="cs"/>
          <w:sz w:val="32"/>
          <w:szCs w:val="32"/>
          <w:vertAlign w:val="superscript"/>
        </w:rPr>
        <w:t>°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C</w:t>
      </w:r>
    </w:p>
    <w:p w14:paraId="50EB9261" w14:textId="77777777" w:rsidR="00453D37" w:rsidRPr="00C17982" w:rsidRDefault="00453D37" w:rsidP="00453D37">
      <w:pPr>
        <w:pStyle w:val="ListParagraph"/>
        <w:tabs>
          <w:tab w:val="left" w:pos="284"/>
          <w:tab w:val="left" w:pos="3119"/>
        </w:tabs>
        <w:spacing w:before="120" w:line="240" w:lineRule="auto"/>
        <w:ind w:left="0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C17982">
        <w:rPr>
          <w:rFonts w:ascii="TH SarabunPSK" w:eastAsia="Cordi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A7F01D" wp14:editId="5CB33497">
            <wp:simplePos x="0" y="0"/>
            <wp:positionH relativeFrom="column">
              <wp:posOffset>836930</wp:posOffset>
            </wp:positionH>
            <wp:positionV relativeFrom="paragraph">
              <wp:posOffset>90308</wp:posOffset>
            </wp:positionV>
            <wp:extent cx="1929427" cy="1374214"/>
            <wp:effectExtent l="0" t="0" r="0" b="0"/>
            <wp:wrapNone/>
            <wp:docPr id="26" name="Picture 1" descr="D:\SD 500x (1) สล่าแด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 500x (1) สล่าแด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27" cy="137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982">
        <w:rPr>
          <w:rFonts w:ascii="TH SarabunPSK" w:eastAsia="Cordi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F57D90" wp14:editId="21DEEF0E">
            <wp:simplePos x="0" y="0"/>
            <wp:positionH relativeFrom="column">
              <wp:posOffset>2827020</wp:posOffset>
            </wp:positionH>
            <wp:positionV relativeFrom="paragraph">
              <wp:posOffset>88900</wp:posOffset>
            </wp:positionV>
            <wp:extent cx="1931670" cy="1375410"/>
            <wp:effectExtent l="0" t="0" r="0" b="0"/>
            <wp:wrapNone/>
            <wp:docPr id="728492134" name="Picture 2" descr="D:\SD 1500x สล่าแด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D 1500x สล่าแด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5B819B" w14:textId="77777777" w:rsidR="00453D37" w:rsidRPr="00C17982" w:rsidRDefault="00453D37" w:rsidP="00453D37">
      <w:pPr>
        <w:pStyle w:val="ListParagraph"/>
        <w:tabs>
          <w:tab w:val="left" w:pos="284"/>
          <w:tab w:val="left" w:pos="3119"/>
        </w:tabs>
        <w:spacing w:before="120" w:line="240" w:lineRule="auto"/>
        <w:ind w:left="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p w14:paraId="69880680" w14:textId="77777777" w:rsidR="00453D37" w:rsidRPr="00C17982" w:rsidRDefault="00453D37" w:rsidP="00453D37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226E4B9F" w14:textId="77777777" w:rsidR="00453D37" w:rsidRPr="00C17982" w:rsidRDefault="00453D37" w:rsidP="00453D37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7C57D48C" w14:textId="77777777" w:rsidR="00453D37" w:rsidRPr="00C17982" w:rsidRDefault="00453D37" w:rsidP="00453D37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5081EB21" w14:textId="77777777" w:rsidR="00453D37" w:rsidRPr="00C17982" w:rsidRDefault="00453D37" w:rsidP="00453D37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23263CF6" w14:textId="77777777" w:rsidR="00453D37" w:rsidRPr="00C17982" w:rsidRDefault="00453D37" w:rsidP="00453D37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C179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17982">
        <w:rPr>
          <w:rFonts w:ascii="TH SarabunPSK" w:hAnsi="TH SarabunPSK" w:cs="TH SarabunPSK" w:hint="cs"/>
          <w:b/>
          <w:bCs/>
          <w:sz w:val="32"/>
          <w:szCs w:val="32"/>
        </w:rPr>
        <w:t>.17</w:t>
      </w:r>
      <w:r w:rsidRPr="00C17982">
        <w:rPr>
          <w:rFonts w:ascii="TH SarabunPSK" w:hAnsi="TH SarabunPSK" w:cs="TH SarabunPSK" w:hint="cs"/>
          <w:sz w:val="32"/>
          <w:szCs w:val="32"/>
        </w:rPr>
        <w:t xml:space="preserve"> </w:t>
      </w:r>
      <w:r w:rsidRPr="00C17982">
        <w:rPr>
          <w:rFonts w:ascii="TH SarabunPSK" w:hAnsi="TH SarabunPSK" w:cs="TH SarabunPSK" w:hint="cs"/>
          <w:sz w:val="32"/>
          <w:szCs w:val="32"/>
          <w:cs/>
        </w:rPr>
        <w:t xml:space="preserve">แสดงการปิดรูพรุนของเคลือบ จากเครื่อง </w:t>
      </w:r>
      <w:r w:rsidRPr="00C17982">
        <w:rPr>
          <w:rFonts w:ascii="TH SarabunPSK" w:hAnsi="TH SarabunPSK" w:cs="TH SarabunPSK" w:hint="cs"/>
          <w:sz w:val="32"/>
          <w:szCs w:val="32"/>
          <w:lang w:val="en-GB"/>
        </w:rPr>
        <w:t xml:space="preserve">Scanning Electron Microscopy </w:t>
      </w:r>
      <w:r w:rsidRPr="00C17982">
        <w:rPr>
          <w:rFonts w:ascii="TH SarabunPSK" w:hAnsi="TH SarabunPSK" w:cs="TH SarabunPSK" w:hint="cs"/>
          <w:sz w:val="32"/>
          <w:szCs w:val="32"/>
        </w:rPr>
        <w:t>(SEM)</w:t>
      </w:r>
    </w:p>
    <w:p w14:paraId="0CFD7965" w14:textId="77777777" w:rsidR="00453D37" w:rsidRPr="00C17982" w:rsidRDefault="00453D37" w:rsidP="00453D37">
      <w:pPr>
        <w:pStyle w:val="ListParagraph"/>
        <w:tabs>
          <w:tab w:val="left" w:pos="284"/>
          <w:tab w:val="left" w:pos="3119"/>
        </w:tabs>
        <w:spacing w:before="12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B897AF9" w14:textId="77777777" w:rsidR="00453D37" w:rsidRPr="00C17982" w:rsidRDefault="00453D37" w:rsidP="00453D37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C1798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จากรูปที่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.17 </w:t>
      </w:r>
      <w:r w:rsidRPr="00C17982">
        <w:rPr>
          <w:rFonts w:ascii="TH SarabunPSK" w:hAnsi="TH SarabunPSK" w:cs="TH SarabunPSK" w:hint="cs"/>
          <w:sz w:val="32"/>
          <w:szCs w:val="32"/>
          <w:cs/>
        </w:rPr>
        <w:t xml:space="preserve">แสดงการปิดรูพรุนของเคลือบ จากเครื่อง </w:t>
      </w:r>
      <w:r w:rsidRPr="00C17982">
        <w:rPr>
          <w:rFonts w:ascii="TH SarabunPSK" w:hAnsi="TH SarabunPSK" w:cs="TH SarabunPSK" w:hint="cs"/>
          <w:sz w:val="32"/>
          <w:szCs w:val="32"/>
          <w:lang w:val="en-GB"/>
        </w:rPr>
        <w:t xml:space="preserve">Scanning Electron Microscopy </w:t>
      </w:r>
      <w:r w:rsidRPr="00C17982">
        <w:rPr>
          <w:rFonts w:ascii="TH SarabunPSK" w:hAnsi="TH SarabunPSK" w:cs="TH SarabunPSK" w:hint="cs"/>
          <w:sz w:val="32"/>
          <w:szCs w:val="32"/>
        </w:rPr>
        <w:t>(SEM)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ด้วยกำลังขยาย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 xml:space="preserve"> 500 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 w:rsidRPr="00C17982">
        <w:rPr>
          <w:rFonts w:ascii="TH SarabunPSK" w:eastAsia="Cordia New" w:hAnsi="TH SarabunPSK" w:cs="TH SarabunPSK" w:hint="cs"/>
          <w:sz w:val="32"/>
          <w:szCs w:val="32"/>
        </w:rPr>
        <w:t>1500 เท่า</w:t>
      </w:r>
      <w:r w:rsidRPr="00C17982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จะเห็นได้ว่า ที่ผิวของเนื้อดินที่ถูกเคลือบด้วยน้ำเคลือบจากกากกินขาวลำปาง สามารถปิดรูพรุนที่เกิดขึ้นบริเวณพื้นผิวภายภายนอกของชิ้นงานได้ ส่งผลให้ชิ้นงานมีพื้นผิวที่เรียบ มีความสวยงาม ผิวของชิ้นงานทนแรงขีดข่วนได้ดีกว่า ผิวของชิ้นงานที่ไม่มีการเคลือบด้วยน้ำเคลือบ</w:t>
      </w:r>
    </w:p>
    <w:p w14:paraId="7EB83B01" w14:textId="77777777" w:rsidR="00290176" w:rsidRDefault="00290176">
      <w:pPr>
        <w:rPr>
          <w:rFonts w:hint="cs"/>
          <w:cs/>
        </w:rPr>
      </w:pPr>
    </w:p>
    <w:sectPr w:rsidR="0029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55F43"/>
    <w:multiLevelType w:val="hybridMultilevel"/>
    <w:tmpl w:val="F9AA8622"/>
    <w:lvl w:ilvl="0" w:tplc="03D8EEA0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194880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37"/>
    <w:rsid w:val="00290176"/>
    <w:rsid w:val="002E0F29"/>
    <w:rsid w:val="00453D37"/>
    <w:rsid w:val="004D0358"/>
    <w:rsid w:val="00F3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7153"/>
  <w15:chartTrackingRefBased/>
  <w15:docId w15:val="{A0DE9A0E-1B5D-4373-8D15-61D91F2C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00 List Bull,หัวเรื่อง I,(ก) List Paragraph,รายการย่อหน้า 1,วงกลม,ย่อหน้า# 1,Inhaltsverzeichnis,eq2,List Paragraph3,En tête 1,List Para 1,TOC etc.,List Paragraph - RFP,Bullet Styles para,List Title,ย่อย3,table"/>
    <w:basedOn w:val="Normal"/>
    <w:link w:val="ListParagraphChar"/>
    <w:qFormat/>
    <w:rsid w:val="00453D37"/>
    <w:pPr>
      <w:ind w:left="720"/>
      <w:contextualSpacing/>
    </w:pPr>
  </w:style>
  <w:style w:type="character" w:customStyle="1" w:styleId="ListParagraphChar">
    <w:name w:val="List Paragraph Char"/>
    <w:aliases w:val="Table Heading Char,00 List Bull Char,หัวเรื่อง I Char,(ก) List Paragraph Char,รายการย่อหน้า 1 Char,วงกลม Char,ย่อหน้า# 1 Char,Inhaltsverzeichnis Char,eq2 Char,List Paragraph3 Char,En tête 1 Char,List Para 1 Char,TOC etc. Char"/>
    <w:link w:val="ListParagraph"/>
    <w:qFormat/>
    <w:rsid w:val="00453D37"/>
  </w:style>
  <w:style w:type="table" w:styleId="TableGrid">
    <w:name w:val="Table Grid"/>
    <w:basedOn w:val="TableNormal"/>
    <w:uiPriority w:val="39"/>
    <w:rsid w:val="00453D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3585;&#3634;&#3619;&#3607;&#3604;&#3626;&#3629;&#3610;&#3648;&#3609;&#3639;&#3657;&#3629;&#3604;&#3636;&#3609;%20&#3610;&#3614;&#3607;%2066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3585;&#3634;&#3619;&#3607;&#3604;&#3626;&#3629;&#3610;&#3648;&#3609;&#3639;&#3657;&#3629;&#3604;&#3636;&#3609;%20&#3610;&#3614;&#3607;%2066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/>
              <a:t>ค่าความเข้มของสี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Sheet1!$A$47</c:f>
              <c:strCache>
                <c:ptCount val="1"/>
                <c:pt idx="0">
                  <c:v>1200°C</c:v>
                </c:pt>
              </c:strCache>
            </c:strRef>
          </c:tx>
          <c:cat>
            <c:strRef>
              <c:f>Sheet1!$B$46:$D$46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L</c:v>
                </c:pt>
              </c:strCache>
            </c:strRef>
          </c:cat>
          <c:val>
            <c:numRef>
              <c:f>Sheet1!$B$47:$D$47</c:f>
              <c:numCache>
                <c:formatCode>General</c:formatCode>
                <c:ptCount val="3"/>
                <c:pt idx="0">
                  <c:v>6.5</c:v>
                </c:pt>
                <c:pt idx="1">
                  <c:v>20.2</c:v>
                </c:pt>
                <c:pt idx="2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F1-40C1-819B-C9D2F0B9ED65}"/>
            </c:ext>
          </c:extLst>
        </c:ser>
        <c:ser>
          <c:idx val="1"/>
          <c:order val="1"/>
          <c:tx>
            <c:strRef>
              <c:f>Sheet1!$A$48</c:f>
              <c:strCache>
                <c:ptCount val="1"/>
                <c:pt idx="0">
                  <c:v>1230°C</c:v>
                </c:pt>
              </c:strCache>
            </c:strRef>
          </c:tx>
          <c:cat>
            <c:strRef>
              <c:f>Sheet1!$B$46:$D$46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L</c:v>
                </c:pt>
              </c:strCache>
            </c:strRef>
          </c:cat>
          <c:val>
            <c:numRef>
              <c:f>Sheet1!$B$48:$D$48</c:f>
              <c:numCache>
                <c:formatCode>General</c:formatCode>
                <c:ptCount val="3"/>
                <c:pt idx="0">
                  <c:v>3.5</c:v>
                </c:pt>
                <c:pt idx="1">
                  <c:v>22.3</c:v>
                </c:pt>
                <c:pt idx="2">
                  <c:v>61.7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F1-40C1-819B-C9D2F0B9ED65}"/>
            </c:ext>
          </c:extLst>
        </c:ser>
        <c:ser>
          <c:idx val="2"/>
          <c:order val="2"/>
          <c:tx>
            <c:strRef>
              <c:f>Sheet1!$A$49</c:f>
              <c:strCache>
                <c:ptCount val="1"/>
                <c:pt idx="0">
                  <c:v>1250°C</c:v>
                </c:pt>
              </c:strCache>
            </c:strRef>
          </c:tx>
          <c:cat>
            <c:strRef>
              <c:f>Sheet1!$B$46:$D$46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L</c:v>
                </c:pt>
              </c:strCache>
            </c:strRef>
          </c:cat>
          <c:val>
            <c:numRef>
              <c:f>Sheet1!$B$49:$D$49</c:f>
              <c:numCache>
                <c:formatCode>General</c:formatCode>
                <c:ptCount val="3"/>
                <c:pt idx="0">
                  <c:v>5.6</c:v>
                </c:pt>
                <c:pt idx="1">
                  <c:v>10.8</c:v>
                </c:pt>
                <c:pt idx="2">
                  <c:v>37.700000000000003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5F1-40C1-819B-C9D2F0B9ED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953344"/>
        <c:axId val="230954880"/>
      </c:lineChart>
      <c:catAx>
        <c:axId val="230953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0954880"/>
        <c:crosses val="autoZero"/>
        <c:auto val="1"/>
        <c:lblAlgn val="ctr"/>
        <c:lblOffset val="100"/>
        <c:noMultiLvlLbl val="0"/>
      </c:catAx>
      <c:valAx>
        <c:axId val="2309548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ค่าความเข้ม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0953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28575"/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/>
              <a:t>ค่าความเข้มของสี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Sheet1!$A$68</c:f>
              <c:strCache>
                <c:ptCount val="1"/>
                <c:pt idx="0">
                  <c:v>1200°C</c:v>
                </c:pt>
              </c:strCache>
            </c:strRef>
          </c:tx>
          <c:cat>
            <c:strRef>
              <c:f>Sheet1!$B$67:$D$67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L</c:v>
                </c:pt>
              </c:strCache>
            </c:strRef>
          </c:cat>
          <c:val>
            <c:numRef>
              <c:f>Sheet1!$B$68:$D$68</c:f>
              <c:numCache>
                <c:formatCode>General</c:formatCode>
                <c:ptCount val="3"/>
                <c:pt idx="0">
                  <c:v>2.7</c:v>
                </c:pt>
                <c:pt idx="1">
                  <c:v>19.899999999999999</c:v>
                </c:pt>
                <c:pt idx="2">
                  <c:v>65.8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EE-46B7-A64D-4181628799CF}"/>
            </c:ext>
          </c:extLst>
        </c:ser>
        <c:ser>
          <c:idx val="1"/>
          <c:order val="1"/>
          <c:tx>
            <c:strRef>
              <c:f>Sheet1!$A$69</c:f>
              <c:strCache>
                <c:ptCount val="1"/>
                <c:pt idx="0">
                  <c:v>1230°C</c:v>
                </c:pt>
              </c:strCache>
            </c:strRef>
          </c:tx>
          <c:cat>
            <c:strRef>
              <c:f>Sheet1!$B$67:$D$67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L</c:v>
                </c:pt>
              </c:strCache>
            </c:strRef>
          </c:cat>
          <c:val>
            <c:numRef>
              <c:f>Sheet1!$B$69:$D$69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18.2</c:v>
                </c:pt>
                <c:pt idx="2">
                  <c:v>61.3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EE-46B7-A64D-4181628799CF}"/>
            </c:ext>
          </c:extLst>
        </c:ser>
        <c:ser>
          <c:idx val="2"/>
          <c:order val="2"/>
          <c:tx>
            <c:strRef>
              <c:f>Sheet1!$A$70</c:f>
              <c:strCache>
                <c:ptCount val="1"/>
                <c:pt idx="0">
                  <c:v>1250°C</c:v>
                </c:pt>
              </c:strCache>
            </c:strRef>
          </c:tx>
          <c:cat>
            <c:strRef>
              <c:f>Sheet1!$B$67:$D$67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L</c:v>
                </c:pt>
              </c:strCache>
            </c:strRef>
          </c:cat>
          <c:val>
            <c:numRef>
              <c:f>Sheet1!$B$70:$D$70</c:f>
              <c:numCache>
                <c:formatCode>General</c:formatCode>
                <c:ptCount val="3"/>
                <c:pt idx="0">
                  <c:v>-5.5</c:v>
                </c:pt>
                <c:pt idx="1">
                  <c:v>11.4</c:v>
                </c:pt>
                <c:pt idx="2">
                  <c:v>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DEE-46B7-A64D-4181628799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993280"/>
        <c:axId val="231203968"/>
      </c:lineChart>
      <c:catAx>
        <c:axId val="230993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1203968"/>
        <c:crosses val="autoZero"/>
        <c:auto val="1"/>
        <c:lblAlgn val="ctr"/>
        <c:lblOffset val="100"/>
        <c:noMultiLvlLbl val="0"/>
      </c:catAx>
      <c:valAx>
        <c:axId val="2312039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ค่าความเข้ม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099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28575"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นพวรรณ เดชบุญ</dc:creator>
  <cp:keywords/>
  <dc:description/>
  <cp:lastModifiedBy>นพวรรณ เดชบุญ</cp:lastModifiedBy>
  <cp:revision>1</cp:revision>
  <dcterms:created xsi:type="dcterms:W3CDTF">2024-08-23T05:22:00Z</dcterms:created>
  <dcterms:modified xsi:type="dcterms:W3CDTF">2024-08-23T05:23:00Z</dcterms:modified>
</cp:coreProperties>
</file>